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3B" w:rsidRDefault="0033633B" w:rsidP="0033633B">
      <w:pPr>
        <w:adjustRightInd w:val="0"/>
        <w:snapToGrid w:val="0"/>
        <w:rPr>
          <w:rFonts w:ascii="黑体" w:eastAsia="黑体"/>
          <w:sz w:val="32"/>
          <w:szCs w:val="32"/>
        </w:rPr>
      </w:pPr>
      <w:r>
        <w:rPr>
          <w:rFonts w:ascii="黑体" w:eastAsia="黑体" w:hint="eastAsia"/>
          <w:sz w:val="32"/>
          <w:szCs w:val="32"/>
        </w:rPr>
        <w:t>附件</w:t>
      </w:r>
      <w:r>
        <w:rPr>
          <w:rFonts w:ascii="黑体" w:eastAsia="黑体"/>
          <w:sz w:val="32"/>
          <w:szCs w:val="32"/>
        </w:rPr>
        <w:t>1</w:t>
      </w:r>
    </w:p>
    <w:p w:rsidR="0033633B" w:rsidRPr="00FA3549" w:rsidRDefault="0033633B" w:rsidP="0033633B">
      <w:pPr>
        <w:adjustRightInd w:val="0"/>
        <w:snapToGrid w:val="0"/>
        <w:spacing w:line="408" w:lineRule="auto"/>
        <w:jc w:val="center"/>
        <w:rPr>
          <w:rFonts w:ascii="黑体" w:eastAsia="黑体"/>
          <w:kern w:val="44"/>
          <w:sz w:val="32"/>
          <w:szCs w:val="32"/>
        </w:rPr>
      </w:pPr>
    </w:p>
    <w:p w:rsidR="0033633B" w:rsidRPr="00FA3549" w:rsidRDefault="0033633B" w:rsidP="0033633B">
      <w:pPr>
        <w:adjustRightInd w:val="0"/>
        <w:snapToGrid w:val="0"/>
        <w:jc w:val="center"/>
        <w:rPr>
          <w:rFonts w:ascii="方正小标宋_GBK" w:eastAsia="方正小标宋_GBK"/>
          <w:kern w:val="44"/>
          <w:sz w:val="38"/>
          <w:szCs w:val="38"/>
        </w:rPr>
      </w:pPr>
      <w:r w:rsidRPr="00FA3549">
        <w:rPr>
          <w:rFonts w:ascii="方正小标宋_GBK" w:eastAsia="方正小标宋_GBK" w:hint="eastAsia"/>
          <w:kern w:val="44"/>
          <w:sz w:val="38"/>
          <w:szCs w:val="38"/>
        </w:rPr>
        <w:t>申</w:t>
      </w:r>
      <w:r>
        <w:rPr>
          <w:rFonts w:ascii="方正小标宋_GBK" w:eastAsia="方正小标宋_GBK" w:hint="eastAsia"/>
          <w:kern w:val="44"/>
          <w:sz w:val="38"/>
          <w:szCs w:val="38"/>
        </w:rPr>
        <w:t xml:space="preserve">  </w:t>
      </w:r>
      <w:r w:rsidRPr="00FA3549">
        <w:rPr>
          <w:rFonts w:ascii="方正小标宋_GBK" w:eastAsia="方正小标宋_GBK" w:hint="eastAsia"/>
          <w:kern w:val="44"/>
          <w:sz w:val="38"/>
          <w:szCs w:val="38"/>
        </w:rPr>
        <w:t>报</w:t>
      </w:r>
      <w:r>
        <w:rPr>
          <w:rFonts w:ascii="方正小标宋_GBK" w:eastAsia="方正小标宋_GBK" w:hint="eastAsia"/>
          <w:kern w:val="44"/>
          <w:sz w:val="38"/>
          <w:szCs w:val="38"/>
        </w:rPr>
        <w:t xml:space="preserve">  </w:t>
      </w:r>
      <w:r w:rsidRPr="00FA3549">
        <w:rPr>
          <w:rFonts w:ascii="方正小标宋_GBK" w:eastAsia="方正小标宋_GBK" w:hint="eastAsia"/>
          <w:kern w:val="44"/>
          <w:sz w:val="38"/>
          <w:szCs w:val="38"/>
        </w:rPr>
        <w:t>条</w:t>
      </w:r>
      <w:r>
        <w:rPr>
          <w:rFonts w:ascii="方正小标宋_GBK" w:eastAsia="方正小标宋_GBK" w:hint="eastAsia"/>
          <w:kern w:val="44"/>
          <w:sz w:val="38"/>
          <w:szCs w:val="38"/>
        </w:rPr>
        <w:t xml:space="preserve">  </w:t>
      </w:r>
      <w:r w:rsidRPr="00FA3549">
        <w:rPr>
          <w:rFonts w:ascii="方正小标宋_GBK" w:eastAsia="方正小标宋_GBK" w:hint="eastAsia"/>
          <w:kern w:val="44"/>
          <w:sz w:val="38"/>
          <w:szCs w:val="38"/>
        </w:rPr>
        <w:t>件</w:t>
      </w:r>
    </w:p>
    <w:p w:rsidR="0033633B" w:rsidRPr="00FA3549" w:rsidRDefault="0033633B" w:rsidP="0033633B">
      <w:pPr>
        <w:adjustRightInd w:val="0"/>
        <w:snapToGrid w:val="0"/>
        <w:spacing w:line="408" w:lineRule="auto"/>
        <w:jc w:val="center"/>
        <w:rPr>
          <w:rFonts w:ascii="黑体" w:eastAsia="黑体"/>
          <w:kern w:val="44"/>
          <w:sz w:val="32"/>
          <w:szCs w:val="32"/>
        </w:rPr>
      </w:pP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生态环境监测“三五”人才申报人必须具备的基本条件是：热爱祖国，热爱生态环境监测事业，有强烈的事业心和奉献精神，具有良好的思想品质和职业道德。</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黑体" w:eastAsia="黑体" w:hAnsi="黑体" w:cs="黑体" w:hint="eastAsia"/>
          <w:kern w:val="0"/>
          <w:sz w:val="30"/>
          <w:szCs w:val="30"/>
        </w:rPr>
        <w:t>一、尖端人才</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申报人除具备基本条件外，应聘任三级及以上正高级专业技术</w:t>
      </w:r>
      <w:r w:rsidRPr="00FA3549">
        <w:rPr>
          <w:rFonts w:ascii="仿宋_GB2312" w:eastAsia="仿宋_GB2312" w:hAnsi="宋体"/>
          <w:kern w:val="0"/>
          <w:sz w:val="30"/>
          <w:szCs w:val="30"/>
        </w:rPr>
        <w:t>岗位</w:t>
      </w:r>
      <w:r w:rsidRPr="00FA3549">
        <w:rPr>
          <w:rFonts w:ascii="仿宋_GB2312" w:eastAsia="仿宋_GB2312" w:hAnsi="宋体" w:hint="eastAsia"/>
          <w:kern w:val="0"/>
          <w:sz w:val="30"/>
          <w:szCs w:val="30"/>
        </w:rPr>
        <w:t>，从事生态环境监测及相关工作15年及以上，熟练掌握一门外语，有深厚扎实的专业理论功底，创造性地解决了生态环境监测领域关键技术问题，达到国际较高水平，对我国生态环境监测科学技术的发展</w:t>
      </w:r>
      <w:proofErr w:type="gramStart"/>
      <w:r w:rsidRPr="00FA3549">
        <w:rPr>
          <w:rFonts w:ascii="仿宋_GB2312" w:eastAsia="仿宋_GB2312" w:hAnsi="宋体" w:hint="eastAsia"/>
          <w:kern w:val="0"/>
          <w:sz w:val="30"/>
          <w:szCs w:val="30"/>
        </w:rPr>
        <w:t>作出</w:t>
      </w:r>
      <w:proofErr w:type="gramEnd"/>
      <w:r w:rsidRPr="00FA3549">
        <w:rPr>
          <w:rFonts w:ascii="仿宋_GB2312" w:eastAsia="仿宋_GB2312" w:hAnsi="宋体" w:hint="eastAsia"/>
          <w:kern w:val="0"/>
          <w:sz w:val="30"/>
          <w:szCs w:val="30"/>
        </w:rPr>
        <w:t>了突出贡献，并符合下列条件之一：</w:t>
      </w:r>
    </w:p>
    <w:p w:rsidR="0033633B" w:rsidRPr="00FA3549" w:rsidRDefault="0033633B" w:rsidP="0033633B">
      <w:pPr>
        <w:autoSpaceDE w:val="0"/>
        <w:autoSpaceDN w:val="0"/>
        <w:adjustRightInd w:val="0"/>
        <w:snapToGrid w:val="0"/>
        <w:spacing w:line="348" w:lineRule="auto"/>
        <w:ind w:firstLine="640"/>
        <w:rPr>
          <w:rFonts w:ascii="仿宋_GB2312" w:eastAsia="仿宋_GB2312" w:hAnsi="Calibri" w:cs="仿宋_GB2312"/>
          <w:kern w:val="0"/>
          <w:sz w:val="30"/>
          <w:szCs w:val="30"/>
          <w:lang w:val="zh-CN"/>
        </w:rPr>
      </w:pPr>
      <w:r w:rsidRPr="00FA3549">
        <w:rPr>
          <w:rFonts w:ascii="仿宋_GB2312" w:eastAsia="仿宋_GB2312" w:hAnsi="宋体" w:hint="eastAsia"/>
          <w:kern w:val="0"/>
          <w:sz w:val="30"/>
          <w:szCs w:val="30"/>
        </w:rPr>
        <w:t>（一）</w:t>
      </w:r>
      <w:r w:rsidRPr="00FA3549">
        <w:rPr>
          <w:rFonts w:ascii="仿宋_GB2312" w:eastAsia="仿宋_GB2312" w:hAnsi="Calibri" w:cs="仿宋_GB2312" w:hint="eastAsia"/>
          <w:kern w:val="0"/>
          <w:sz w:val="30"/>
          <w:szCs w:val="30"/>
          <w:lang w:val="zh-CN"/>
        </w:rPr>
        <w:t>国家科技重大专项、国家重点研发计划、大气重污染成因与治理攻关总理基金和国家科技计划（科技支撑、“</w:t>
      </w:r>
      <w:r w:rsidRPr="00FA3549">
        <w:rPr>
          <w:rFonts w:ascii="仿宋_GB2312" w:eastAsia="仿宋_GB2312" w:hAnsi="Calibri" w:cs="仿宋_GB2312"/>
          <w:kern w:val="0"/>
          <w:sz w:val="30"/>
          <w:szCs w:val="30"/>
          <w:lang w:val="zh-CN"/>
        </w:rPr>
        <w:t>863</w:t>
      </w:r>
      <w:r w:rsidRPr="00FA3549">
        <w:rPr>
          <w:rFonts w:ascii="仿宋_GB2312" w:eastAsia="仿宋_GB2312" w:hAnsi="Calibri" w:cs="仿宋_GB2312" w:hint="eastAsia"/>
          <w:kern w:val="0"/>
          <w:sz w:val="30"/>
          <w:szCs w:val="30"/>
          <w:lang w:val="zh-CN"/>
        </w:rPr>
        <w:t>计划”“</w:t>
      </w:r>
      <w:r w:rsidRPr="00FA3549">
        <w:rPr>
          <w:rFonts w:ascii="仿宋_GB2312" w:eastAsia="仿宋_GB2312" w:hAnsi="Calibri" w:cs="仿宋_GB2312"/>
          <w:kern w:val="0"/>
          <w:sz w:val="30"/>
          <w:szCs w:val="30"/>
          <w:lang w:val="zh-CN"/>
        </w:rPr>
        <w:t>973</w:t>
      </w:r>
      <w:r w:rsidRPr="00FA3549">
        <w:rPr>
          <w:rFonts w:ascii="仿宋_GB2312" w:eastAsia="仿宋_GB2312" w:hAnsi="Calibri" w:cs="仿宋_GB2312" w:hint="eastAsia"/>
          <w:kern w:val="0"/>
          <w:sz w:val="30"/>
          <w:szCs w:val="30"/>
          <w:lang w:val="zh-CN"/>
        </w:rPr>
        <w:t>计划”、重大科学仪器开发专项、基础性专项、基础条件平台等）项目（课题）负责人或技术负责人；或国家自然科学基金重点、面上项目负责人。</w:t>
      </w:r>
    </w:p>
    <w:p w:rsidR="0033633B" w:rsidRPr="00FA3549" w:rsidRDefault="0033633B" w:rsidP="0033633B">
      <w:pPr>
        <w:autoSpaceDE w:val="0"/>
        <w:autoSpaceDN w:val="0"/>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（二）获国家科技奖（一等奖前7名，二等奖前5名）或省部级科技奖（一等奖前3名，二等奖第1名）</w:t>
      </w:r>
      <w:r w:rsidRPr="00FA3549">
        <w:rPr>
          <w:rFonts w:ascii="仿宋_GB2312" w:eastAsia="仿宋_GB2312" w:hAnsi="Calibri" w:cs="仿宋_GB2312" w:hint="eastAsia"/>
          <w:kern w:val="0"/>
          <w:sz w:val="30"/>
          <w:szCs w:val="30"/>
          <w:lang w:val="zh-CN"/>
        </w:rPr>
        <w:t>。</w:t>
      </w:r>
    </w:p>
    <w:p w:rsidR="0033633B" w:rsidRPr="00FA3549" w:rsidRDefault="0033633B" w:rsidP="0033633B">
      <w:pPr>
        <w:autoSpaceDE w:val="0"/>
        <w:autoSpaceDN w:val="0"/>
        <w:adjustRightInd w:val="0"/>
        <w:snapToGrid w:val="0"/>
        <w:spacing w:line="348" w:lineRule="auto"/>
        <w:rPr>
          <w:rFonts w:ascii="仿宋_GB2312" w:eastAsia="仿宋_GB2312" w:hAnsi="宋体"/>
          <w:kern w:val="0"/>
          <w:sz w:val="30"/>
          <w:szCs w:val="30"/>
        </w:rPr>
      </w:pPr>
      <w:r w:rsidRPr="00FA3549">
        <w:rPr>
          <w:rFonts w:ascii="仿宋_GB2312" w:eastAsia="仿宋_GB2312" w:hAnsi="宋体" w:hint="eastAsia"/>
          <w:kern w:val="0"/>
          <w:sz w:val="30"/>
          <w:szCs w:val="30"/>
        </w:rPr>
        <w:t xml:space="preserve">    （三）在SCI、EI检索期刊中以第一作者或通讯作者发表生态环境监测领域论文5篇及以上，其中3篇论文的</w:t>
      </w:r>
      <w:proofErr w:type="gramStart"/>
      <w:r w:rsidRPr="00FA3549">
        <w:rPr>
          <w:rFonts w:ascii="仿宋_GB2312" w:eastAsia="仿宋_GB2312" w:hAnsi="宋体" w:hint="eastAsia"/>
          <w:kern w:val="0"/>
          <w:sz w:val="30"/>
          <w:szCs w:val="30"/>
        </w:rPr>
        <w:t>总影响</w:t>
      </w:r>
      <w:proofErr w:type="gramEnd"/>
      <w:r w:rsidRPr="00FA3549">
        <w:rPr>
          <w:rFonts w:ascii="仿宋_GB2312" w:eastAsia="仿宋_GB2312" w:hAnsi="宋体" w:hint="eastAsia"/>
          <w:kern w:val="0"/>
          <w:sz w:val="30"/>
          <w:szCs w:val="30"/>
        </w:rPr>
        <w:t>因子不小于8.0。</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（四）直接培养生态环境监测相关专业博士研究生3名及以上。</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lastRenderedPageBreak/>
        <w:t>（五）在国家一级学会任常务理事及以上职务；或在国家二级学会任主任或副主任委员及以上职务。</w:t>
      </w:r>
    </w:p>
    <w:p w:rsidR="0033633B" w:rsidRPr="00FA3549" w:rsidRDefault="0033633B" w:rsidP="0033633B">
      <w:pPr>
        <w:adjustRightInd w:val="0"/>
        <w:snapToGrid w:val="0"/>
        <w:spacing w:line="348" w:lineRule="auto"/>
        <w:ind w:firstLineChars="200" w:firstLine="600"/>
        <w:rPr>
          <w:rFonts w:ascii="黑体" w:eastAsia="黑体" w:hAnsi="黑体" w:cs="黑体"/>
          <w:kern w:val="0"/>
          <w:sz w:val="30"/>
          <w:szCs w:val="30"/>
        </w:rPr>
      </w:pPr>
      <w:r w:rsidRPr="00FA3549">
        <w:rPr>
          <w:rFonts w:ascii="黑体" w:eastAsia="黑体" w:hAnsi="黑体" w:cs="黑体" w:hint="eastAsia"/>
          <w:kern w:val="0"/>
          <w:sz w:val="30"/>
          <w:szCs w:val="30"/>
        </w:rPr>
        <w:t>二、一流专家</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申报人除具备基本条件外，应具备副高级及以上专业技术任职资格，从事生态环境监测及相关工作10年及以上，有扎实的专业理论功底，有效地解决了生态环境监测领域重要技术难题，达到国内领先水平，对我国生态环境监测科学技术的发展</w:t>
      </w:r>
      <w:proofErr w:type="gramStart"/>
      <w:r w:rsidRPr="00FA3549">
        <w:rPr>
          <w:rFonts w:ascii="仿宋_GB2312" w:eastAsia="仿宋_GB2312" w:hAnsi="宋体" w:hint="eastAsia"/>
          <w:kern w:val="0"/>
          <w:sz w:val="30"/>
          <w:szCs w:val="30"/>
        </w:rPr>
        <w:t>作出</w:t>
      </w:r>
      <w:proofErr w:type="gramEnd"/>
      <w:r w:rsidRPr="00FA3549">
        <w:rPr>
          <w:rFonts w:ascii="仿宋_GB2312" w:eastAsia="仿宋_GB2312" w:hAnsi="宋体" w:hint="eastAsia"/>
          <w:kern w:val="0"/>
          <w:sz w:val="30"/>
          <w:szCs w:val="30"/>
        </w:rPr>
        <w:t>了重要贡献，并符合下列条件之一：</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（一）环保公益性行业科研专项项目负责人；或省级科技重大专项和省级科技计划（科技支撑、科技攻关）重大、重点项目（课题）负责人；或省级自然科学基金项目负责人。</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（二）获省部级科技奖（二等奖前3名，三等奖第1名）或市厅级科技奖（一等奖第1名）。</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（三）在国内核心学术期刊（北大核心）中以第一作者或通讯作者发表生态环境监测领域论文8篇及以上。</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（四）直接培养生态环境监测相关专业硕士研究生5名及以上。</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（五）在国家二级学会任常务理事及以上职务；或在省一级学会任主任或副主任委员及以上职务。</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（六）全国生态环境监测专业技术人员大比武获奖</w:t>
      </w:r>
      <w:r w:rsidRPr="00FA3549">
        <w:rPr>
          <w:rFonts w:ascii="仿宋_GB2312" w:eastAsia="仿宋_GB2312" w:hAnsi="宋体"/>
          <w:kern w:val="0"/>
          <w:sz w:val="30"/>
          <w:szCs w:val="30"/>
        </w:rPr>
        <w:t>选手</w:t>
      </w:r>
      <w:r w:rsidRPr="00FA3549">
        <w:rPr>
          <w:rFonts w:ascii="仿宋_GB2312" w:eastAsia="仿宋_GB2312" w:hAnsi="宋体" w:hint="eastAsia"/>
          <w:kern w:val="0"/>
          <w:sz w:val="30"/>
          <w:szCs w:val="30"/>
        </w:rPr>
        <w:t>（个人一等奖）。</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（七）主持承担省部级重大业务和能力建设项目（含中央政府五年计划、中央</w:t>
      </w:r>
      <w:r w:rsidRPr="00FA3549">
        <w:rPr>
          <w:rFonts w:ascii="仿宋_GB2312" w:eastAsia="仿宋_GB2312" w:hAnsi="宋体"/>
          <w:kern w:val="0"/>
          <w:sz w:val="30"/>
          <w:szCs w:val="30"/>
        </w:rPr>
        <w:t>生态环境资金项目</w:t>
      </w:r>
      <w:r w:rsidRPr="00FA3549">
        <w:rPr>
          <w:rFonts w:ascii="仿宋_GB2312" w:eastAsia="仿宋_GB2312" w:hAnsi="宋体" w:hint="eastAsia"/>
          <w:kern w:val="0"/>
          <w:sz w:val="30"/>
          <w:szCs w:val="30"/>
        </w:rPr>
        <w:t>等）。</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（八）主持制定完成5项及以上国家生态环境保护标准（监测领域）。</w:t>
      </w:r>
    </w:p>
    <w:p w:rsidR="0033633B" w:rsidRPr="00FA3549" w:rsidRDefault="0033633B" w:rsidP="0033633B">
      <w:pPr>
        <w:adjustRightInd w:val="0"/>
        <w:snapToGrid w:val="0"/>
        <w:spacing w:line="348" w:lineRule="auto"/>
        <w:ind w:firstLineChars="200" w:firstLine="600"/>
        <w:rPr>
          <w:rFonts w:ascii="黑体" w:eastAsia="黑体" w:hAnsi="黑体" w:cs="黑体"/>
          <w:kern w:val="0"/>
          <w:sz w:val="30"/>
          <w:szCs w:val="30"/>
        </w:rPr>
      </w:pPr>
      <w:r w:rsidRPr="00FA3549">
        <w:rPr>
          <w:rFonts w:ascii="黑体" w:eastAsia="黑体" w:hAnsi="黑体" w:cs="黑体" w:hint="eastAsia"/>
          <w:kern w:val="0"/>
          <w:sz w:val="30"/>
          <w:szCs w:val="30"/>
        </w:rPr>
        <w:lastRenderedPageBreak/>
        <w:t>三、技术骨干</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申报人除具备基本条件外，应具备中级及以上专业技术任职资格，从事生态环境监测及相关工作5年及以上，有较扎实专业基础理论知识，具有解决生态环境监测某领域技术难题的能力，达到国内先进水平，对生态环境监测科学技术的发展</w:t>
      </w:r>
      <w:proofErr w:type="gramStart"/>
      <w:r w:rsidRPr="00FA3549">
        <w:rPr>
          <w:rFonts w:ascii="仿宋_GB2312" w:eastAsia="仿宋_GB2312" w:hAnsi="宋体" w:hint="eastAsia"/>
          <w:kern w:val="0"/>
          <w:sz w:val="30"/>
          <w:szCs w:val="30"/>
        </w:rPr>
        <w:t>作出</w:t>
      </w:r>
      <w:proofErr w:type="gramEnd"/>
      <w:r w:rsidRPr="00FA3549">
        <w:rPr>
          <w:rFonts w:ascii="仿宋_GB2312" w:eastAsia="仿宋_GB2312" w:hAnsi="宋体" w:hint="eastAsia"/>
          <w:kern w:val="0"/>
          <w:sz w:val="30"/>
          <w:szCs w:val="30"/>
        </w:rPr>
        <w:t>较大贡献，并符合下列条件之一：</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（一）省级生态</w:t>
      </w:r>
      <w:r w:rsidRPr="00FA3549">
        <w:rPr>
          <w:rFonts w:ascii="仿宋_GB2312" w:eastAsia="仿宋_GB2312" w:hAnsi="宋体"/>
          <w:kern w:val="0"/>
          <w:sz w:val="30"/>
          <w:szCs w:val="30"/>
        </w:rPr>
        <w:t>环境</w:t>
      </w:r>
      <w:r w:rsidRPr="00FA3549">
        <w:rPr>
          <w:rFonts w:ascii="仿宋_GB2312" w:eastAsia="仿宋_GB2312" w:hAnsi="宋体" w:hint="eastAsia"/>
          <w:kern w:val="0"/>
          <w:sz w:val="30"/>
          <w:szCs w:val="30"/>
        </w:rPr>
        <w:t>科研专项项目负责人；或市厅级科技项目负责人。</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（二）获省部级科技奖（三等奖前3名）；或市厅级科技奖（一等奖前3名，二等奖前2名，三等奖第1名）。</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（三）在国内核心学术期刊（北大核心）中以第一作者或通讯作者发表生态环境监测领域论文3篇及以上。</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（四）主持或作为重要参与者制定完成国家生态环境保护标准（监测领域）2项及以上。</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（五）在省一级学会任常务理事及以上职务；或在省二级学会任主任或副主任委员及以上职务。</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六）在全国生态环境监测专业技术人员大比武中获得个人奖项或团体奖项；或在省级生态环境监测专业技术人员大比武等技能竞赛中获得二等奖及以上奖项；或在地市级生态环境监测专业技术人员大比武等技能竞赛中获得个人奖第一名。</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（七）主持或作为主要参与者完成环境质量报告书等材料编写，成果获得省级及以上生态环境部门二等奖及以上奖励。</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（八）在例行监测、专项监测和应急监测工作中，技术水平较高，有突破、有创新，表现突出，成绩显著，有较大发展潜力。</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lastRenderedPageBreak/>
        <w:t>（九）主持或作为主要参与者完成地市级重要业务和能力建设项目（含政府五年计划、地方建设专项等）。</w:t>
      </w:r>
    </w:p>
    <w:p w:rsidR="0033633B" w:rsidRPr="00FA3549" w:rsidRDefault="0033633B" w:rsidP="0033633B">
      <w:pPr>
        <w:adjustRightInd w:val="0"/>
        <w:snapToGrid w:val="0"/>
        <w:spacing w:line="348" w:lineRule="auto"/>
        <w:ind w:firstLineChars="200" w:firstLine="600"/>
        <w:rPr>
          <w:rFonts w:ascii="仿宋_GB2312" w:eastAsia="仿宋_GB2312" w:hAnsi="宋体"/>
          <w:kern w:val="0"/>
          <w:sz w:val="30"/>
          <w:szCs w:val="30"/>
        </w:rPr>
      </w:pPr>
      <w:r w:rsidRPr="00FA3549">
        <w:rPr>
          <w:rFonts w:ascii="仿宋_GB2312" w:eastAsia="仿宋_GB2312" w:hAnsi="宋体" w:hint="eastAsia"/>
          <w:kern w:val="0"/>
          <w:sz w:val="30"/>
          <w:szCs w:val="30"/>
        </w:rPr>
        <w:t>（十）具有生态环境监测领域的发明专利成果，其成果广泛应用于监测领域。</w:t>
      </w:r>
    </w:p>
    <w:p w:rsidR="0033633B" w:rsidRDefault="0033633B" w:rsidP="0033633B"/>
    <w:p w:rsidR="0033633B" w:rsidRPr="00FA3549" w:rsidRDefault="007903B2" w:rsidP="007903B2">
      <w:pPr>
        <w:widowControl/>
        <w:adjustRightInd w:val="0"/>
        <w:snapToGrid w:val="0"/>
        <w:jc w:val="left"/>
      </w:pPr>
      <w:bookmarkStart w:id="0" w:name="_GoBack"/>
      <w:bookmarkEnd w:id="0"/>
      <w:r w:rsidRPr="00FA3549">
        <w:t xml:space="preserve"> </w:t>
      </w:r>
    </w:p>
    <w:p w:rsidR="00A63374" w:rsidRPr="0033633B" w:rsidRDefault="00A63374"/>
    <w:sectPr w:rsidR="00A63374" w:rsidRPr="0033633B" w:rsidSect="0033633B">
      <w:footerReference w:type="even" r:id="rId6"/>
      <w:footerReference w:type="default" r:id="rId7"/>
      <w:pgSz w:w="11906" w:h="16838" w:code="9"/>
      <w:pgMar w:top="1701" w:right="1531" w:bottom="1701" w:left="1531" w:header="851" w:footer="107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40" w:rsidRDefault="001D1240" w:rsidP="0033633B">
      <w:r>
        <w:separator/>
      </w:r>
    </w:p>
  </w:endnote>
  <w:endnote w:type="continuationSeparator" w:id="0">
    <w:p w:rsidR="001D1240" w:rsidRDefault="001D1240" w:rsidP="0033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24" w:rsidRDefault="00793C0A" w:rsidP="004A5C1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02E24" w:rsidRDefault="001D1240" w:rsidP="00FA35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24" w:rsidRPr="00FA3549" w:rsidRDefault="00793C0A" w:rsidP="004A5C1C">
    <w:pPr>
      <w:pStyle w:val="a4"/>
      <w:framePr w:wrap="around" w:vAnchor="text" w:hAnchor="margin" w:xAlign="outside" w:y="1"/>
      <w:rPr>
        <w:rStyle w:val="a5"/>
        <w:rFonts w:ascii="宋体" w:eastAsia="宋体" w:hAnsi="宋体"/>
        <w:sz w:val="28"/>
        <w:szCs w:val="28"/>
      </w:rPr>
    </w:pPr>
    <w:r w:rsidRPr="00FA3549">
      <w:rPr>
        <w:rStyle w:val="a5"/>
        <w:rFonts w:ascii="宋体" w:eastAsia="宋体" w:hAnsi="宋体" w:hint="eastAsia"/>
        <w:sz w:val="28"/>
        <w:szCs w:val="28"/>
      </w:rPr>
      <w:t>—</w:t>
    </w:r>
    <w:r w:rsidRPr="00FA3549">
      <w:rPr>
        <w:rStyle w:val="a5"/>
        <w:rFonts w:ascii="宋体" w:eastAsia="宋体" w:hAnsi="宋体" w:hint="eastAsia"/>
        <w:sz w:val="20"/>
        <w:szCs w:val="20"/>
      </w:rPr>
      <w:t xml:space="preserve">  </w:t>
    </w:r>
    <w:r w:rsidRPr="00FA3549">
      <w:rPr>
        <w:rStyle w:val="a5"/>
        <w:rFonts w:ascii="宋体" w:eastAsia="宋体" w:hAnsi="宋体"/>
        <w:sz w:val="26"/>
        <w:szCs w:val="26"/>
      </w:rPr>
      <w:fldChar w:fldCharType="begin"/>
    </w:r>
    <w:r w:rsidRPr="00FA3549">
      <w:rPr>
        <w:rStyle w:val="a5"/>
        <w:rFonts w:ascii="宋体" w:eastAsia="宋体" w:hAnsi="宋体"/>
        <w:sz w:val="26"/>
        <w:szCs w:val="26"/>
      </w:rPr>
      <w:instrText xml:space="preserve">PAGE  </w:instrText>
    </w:r>
    <w:r w:rsidRPr="00FA3549">
      <w:rPr>
        <w:rStyle w:val="a5"/>
        <w:rFonts w:ascii="宋体" w:eastAsia="宋体" w:hAnsi="宋体"/>
        <w:sz w:val="26"/>
        <w:szCs w:val="26"/>
      </w:rPr>
      <w:fldChar w:fldCharType="separate"/>
    </w:r>
    <w:r w:rsidR="007903B2">
      <w:rPr>
        <w:rStyle w:val="a5"/>
        <w:rFonts w:ascii="宋体" w:eastAsia="宋体" w:hAnsi="宋体"/>
        <w:noProof/>
        <w:sz w:val="26"/>
        <w:szCs w:val="26"/>
      </w:rPr>
      <w:t>4</w:t>
    </w:r>
    <w:r w:rsidRPr="00FA3549">
      <w:rPr>
        <w:rStyle w:val="a5"/>
        <w:rFonts w:ascii="宋体" w:eastAsia="宋体" w:hAnsi="宋体"/>
        <w:sz w:val="26"/>
        <w:szCs w:val="26"/>
      </w:rPr>
      <w:fldChar w:fldCharType="end"/>
    </w:r>
    <w:r w:rsidRPr="00FA3549">
      <w:rPr>
        <w:rStyle w:val="a5"/>
        <w:rFonts w:ascii="宋体" w:eastAsia="宋体" w:hAnsi="宋体" w:hint="eastAsia"/>
        <w:sz w:val="20"/>
        <w:szCs w:val="20"/>
      </w:rPr>
      <w:t xml:space="preserve">  </w:t>
    </w:r>
    <w:r w:rsidRPr="00FA3549">
      <w:rPr>
        <w:rStyle w:val="a5"/>
        <w:rFonts w:ascii="宋体" w:eastAsia="宋体" w:hAnsi="宋体" w:hint="eastAsia"/>
        <w:sz w:val="28"/>
        <w:szCs w:val="28"/>
      </w:rPr>
      <w:t>—</w:t>
    </w:r>
  </w:p>
  <w:p w:rsidR="00E02E24" w:rsidRDefault="001D1240" w:rsidP="003363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40" w:rsidRDefault="001D1240" w:rsidP="0033633B">
      <w:r>
        <w:separator/>
      </w:r>
    </w:p>
  </w:footnote>
  <w:footnote w:type="continuationSeparator" w:id="0">
    <w:p w:rsidR="001D1240" w:rsidRDefault="001D1240" w:rsidP="00336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EF"/>
    <w:rsid w:val="00010A78"/>
    <w:rsid w:val="00052B49"/>
    <w:rsid w:val="000B6B22"/>
    <w:rsid w:val="000D0D4E"/>
    <w:rsid w:val="000F66A8"/>
    <w:rsid w:val="0013226A"/>
    <w:rsid w:val="0013609C"/>
    <w:rsid w:val="0013617C"/>
    <w:rsid w:val="00197152"/>
    <w:rsid w:val="001A0EF8"/>
    <w:rsid w:val="001D1240"/>
    <w:rsid w:val="001D5F8C"/>
    <w:rsid w:val="00220337"/>
    <w:rsid w:val="002C6061"/>
    <w:rsid w:val="002E0D7A"/>
    <w:rsid w:val="002F7037"/>
    <w:rsid w:val="0031118E"/>
    <w:rsid w:val="00336101"/>
    <w:rsid w:val="0033633B"/>
    <w:rsid w:val="003507C4"/>
    <w:rsid w:val="00351E25"/>
    <w:rsid w:val="003533EF"/>
    <w:rsid w:val="0036272F"/>
    <w:rsid w:val="003E3DBC"/>
    <w:rsid w:val="003F29EE"/>
    <w:rsid w:val="0048183E"/>
    <w:rsid w:val="004B4477"/>
    <w:rsid w:val="004F15DD"/>
    <w:rsid w:val="00500D99"/>
    <w:rsid w:val="00522D0F"/>
    <w:rsid w:val="005252AC"/>
    <w:rsid w:val="005521C5"/>
    <w:rsid w:val="0057549D"/>
    <w:rsid w:val="006019A7"/>
    <w:rsid w:val="006056A1"/>
    <w:rsid w:val="00627668"/>
    <w:rsid w:val="00646FE1"/>
    <w:rsid w:val="0067025F"/>
    <w:rsid w:val="007903B2"/>
    <w:rsid w:val="00793C0A"/>
    <w:rsid w:val="00796384"/>
    <w:rsid w:val="007C52D5"/>
    <w:rsid w:val="008050B2"/>
    <w:rsid w:val="0087463E"/>
    <w:rsid w:val="00891625"/>
    <w:rsid w:val="0089455D"/>
    <w:rsid w:val="008A18CD"/>
    <w:rsid w:val="008A6C30"/>
    <w:rsid w:val="0091473A"/>
    <w:rsid w:val="009619DA"/>
    <w:rsid w:val="009F7490"/>
    <w:rsid w:val="00A13F12"/>
    <w:rsid w:val="00A63374"/>
    <w:rsid w:val="00AE1E37"/>
    <w:rsid w:val="00AE3A8E"/>
    <w:rsid w:val="00B6179B"/>
    <w:rsid w:val="00BE7A63"/>
    <w:rsid w:val="00BF551B"/>
    <w:rsid w:val="00C13373"/>
    <w:rsid w:val="00C61500"/>
    <w:rsid w:val="00C61D39"/>
    <w:rsid w:val="00D24432"/>
    <w:rsid w:val="00DC56D9"/>
    <w:rsid w:val="00DF0770"/>
    <w:rsid w:val="00E0415D"/>
    <w:rsid w:val="00E546DB"/>
    <w:rsid w:val="00EA4FEB"/>
    <w:rsid w:val="00F75528"/>
    <w:rsid w:val="00FD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BA996-C4D3-4FE5-BBD4-42F257AA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33B"/>
    <w:rPr>
      <w:sz w:val="18"/>
      <w:szCs w:val="18"/>
    </w:rPr>
  </w:style>
  <w:style w:type="paragraph" w:styleId="a4">
    <w:name w:val="footer"/>
    <w:basedOn w:val="a"/>
    <w:link w:val="Char0"/>
    <w:unhideWhenUsed/>
    <w:rsid w:val="0033633B"/>
    <w:pPr>
      <w:tabs>
        <w:tab w:val="center" w:pos="4153"/>
        <w:tab w:val="right" w:pos="8306"/>
      </w:tabs>
      <w:snapToGrid w:val="0"/>
      <w:jc w:val="left"/>
    </w:pPr>
    <w:rPr>
      <w:sz w:val="18"/>
      <w:szCs w:val="18"/>
    </w:rPr>
  </w:style>
  <w:style w:type="character" w:customStyle="1" w:styleId="Char0">
    <w:name w:val="页脚 Char"/>
    <w:basedOn w:val="a0"/>
    <w:link w:val="a4"/>
    <w:uiPriority w:val="99"/>
    <w:rsid w:val="0033633B"/>
    <w:rPr>
      <w:sz w:val="18"/>
      <w:szCs w:val="18"/>
    </w:rPr>
  </w:style>
  <w:style w:type="character" w:styleId="a5">
    <w:name w:val="page number"/>
    <w:basedOn w:val="a0"/>
    <w:rsid w:val="0033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王宏伟</dc:creator>
  <cp:keywords/>
  <dc:description/>
  <cp:lastModifiedBy>王宏伟</cp:lastModifiedBy>
  <cp:revision>4</cp:revision>
  <dcterms:created xsi:type="dcterms:W3CDTF">2021-02-26T00:09:00Z</dcterms:created>
  <dcterms:modified xsi:type="dcterms:W3CDTF">2021-03-01T03:17:00Z</dcterms:modified>
</cp:coreProperties>
</file>